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01"/>
        <w:tblW w:w="1134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200"/>
        <w:gridCol w:w="1800"/>
        <w:gridCol w:w="2340"/>
      </w:tblGrid>
      <w:tr w:rsidR="00FD50C9" w14:paraId="0131C648" w14:textId="77777777" w:rsidTr="00FD50C9">
        <w:trPr>
          <w:trHeight w:val="1152"/>
          <w:tblHeader/>
        </w:trPr>
        <w:tc>
          <w:tcPr>
            <w:tcW w:w="7200" w:type="dxa"/>
          </w:tcPr>
          <w:p w14:paraId="0131C639" w14:textId="77777777" w:rsidR="00FD50C9" w:rsidRDefault="00FD50C9" w:rsidP="00FD50C9">
            <w:pPr>
              <w:rPr>
                <w:rFonts w:ascii="Arial" w:hAnsi="Arial"/>
                <w:i/>
              </w:rPr>
            </w:pPr>
          </w:p>
          <w:p w14:paraId="0131C63A" w14:textId="77777777" w:rsidR="00FD50C9" w:rsidRPr="00DB0D22" w:rsidRDefault="00FD50C9" w:rsidP="00FD50C9">
            <w:pPr>
              <w:shd w:val="clear" w:color="auto" w:fill="3D6713"/>
              <w:tabs>
                <w:tab w:val="right" w:pos="6652"/>
              </w:tabs>
              <w:jc w:val="center"/>
              <w:rPr>
                <w:rFonts w:ascii="Arial" w:hAnsi="Arial" w:cs="Arial"/>
                <w:i/>
                <w:color w:val="0099CC"/>
                <w:shd w:val="solid" w:color="3D6713" w:fill="3D6713"/>
              </w:rPr>
            </w:pPr>
            <w:r w:rsidRPr="00DB0D22">
              <w:rPr>
                <w:rFonts w:ascii="Arial Rounded MT Bold" w:hAnsi="Arial Rounded MT Bold"/>
                <w:b/>
                <w:i/>
                <w:color w:val="FFFFFF"/>
                <w:sz w:val="34"/>
                <w:szCs w:val="34"/>
                <w:shd w:val="solid" w:color="3D6713" w:fill="3D6713"/>
              </w:rPr>
              <w:t>CITY OF SPRINGFIELD, OREGON</w:t>
            </w:r>
          </w:p>
          <w:p w14:paraId="0131C63B" w14:textId="77777777" w:rsidR="00FD50C9" w:rsidRPr="000A4D14" w:rsidRDefault="00FD50C9" w:rsidP="000A4D14">
            <w:pPr>
              <w:spacing w:before="120"/>
              <w:rPr>
                <w:rFonts w:ascii="Arial" w:hAnsi="Arial" w:cs="Arial"/>
                <w:b/>
                <w:i/>
                <w:caps/>
                <w:color w:val="0099CC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99CC"/>
                <w:sz w:val="18"/>
                <w:szCs w:val="18"/>
              </w:rPr>
              <w:t xml:space="preserve">  </w:t>
            </w:r>
            <w:r w:rsidR="000A4D14">
              <w:rPr>
                <w:rFonts w:ascii="Arial" w:hAnsi="Arial" w:cs="Arial"/>
                <w:b/>
                <w:i/>
                <w:color w:val="0099CC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i/>
                <w:color w:val="0099CC"/>
                <w:sz w:val="18"/>
                <w:szCs w:val="18"/>
              </w:rPr>
              <w:t xml:space="preserve"> </w:t>
            </w:r>
            <w:r w:rsidR="000A4D14" w:rsidRPr="00740E7F">
              <w:rPr>
                <w:rFonts w:ascii="Arial" w:hAnsi="Arial" w:cs="Arial"/>
                <w:caps/>
                <w:color w:val="00703C"/>
                <w:sz w:val="18"/>
                <w:szCs w:val="18"/>
              </w:rPr>
              <w:t>Development and Public Works Department</w:t>
            </w:r>
          </w:p>
          <w:p w14:paraId="0131C63C" w14:textId="77777777" w:rsidR="00E02D70" w:rsidRDefault="00E02D70" w:rsidP="00FD50C9">
            <w:pPr>
              <w:ind w:left="720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0131C63D" w14:textId="77777777" w:rsidR="00E02D70" w:rsidRDefault="00E02D70" w:rsidP="00FD50C9">
            <w:pPr>
              <w:ind w:left="720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0131C63E" w14:textId="77777777" w:rsidR="00E02D70" w:rsidRPr="00A94CEC" w:rsidRDefault="00E02D70" w:rsidP="00FD50C9">
            <w:pPr>
              <w:ind w:left="720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31C63F" w14:textId="7CA06BCD" w:rsidR="00FD50C9" w:rsidRPr="00517C39" w:rsidRDefault="00B0668C" w:rsidP="00FD50C9">
            <w:pPr>
              <w:rPr>
                <w:rFonts w:ascii="Arial" w:hAnsi="Arial"/>
                <w:i/>
                <w:color w:val="00703C"/>
              </w:rPr>
            </w:pPr>
            <w:r w:rsidRPr="00517C39">
              <w:rPr>
                <w:rFonts w:ascii="Arial" w:hAnsi="Arial"/>
                <w:i/>
                <w:noProof/>
                <w:color w:val="00703C"/>
              </w:rPr>
              <w:drawing>
                <wp:anchor distT="0" distB="0" distL="114300" distR="114300" simplePos="0" relativeHeight="251658240" behindDoc="1" locked="0" layoutInCell="1" allowOverlap="1" wp14:anchorId="0131C64B" wp14:editId="124AB0AB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135255</wp:posOffset>
                  </wp:positionV>
                  <wp:extent cx="1285875" cy="78422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field one color logo 20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131C640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</w:rPr>
            </w:pPr>
          </w:p>
          <w:p w14:paraId="0131C641" w14:textId="77777777" w:rsidR="00FD50C9" w:rsidRPr="00517C39" w:rsidRDefault="00FD50C9" w:rsidP="00FD50C9">
            <w:pPr>
              <w:shd w:val="clear" w:color="auto" w:fill="3D6713"/>
              <w:ind w:right="90"/>
              <w:jc w:val="right"/>
              <w:rPr>
                <w:rFonts w:ascii="Arial Rounded MT Bold" w:hAnsi="Arial Rounded MT Bold"/>
                <w:i/>
                <w:color w:val="00703C"/>
                <w:sz w:val="34"/>
                <w:szCs w:val="34"/>
              </w:rPr>
            </w:pPr>
          </w:p>
          <w:p w14:paraId="0131C642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8"/>
                <w:szCs w:val="18"/>
              </w:rPr>
            </w:pPr>
          </w:p>
          <w:p w14:paraId="0131C643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8"/>
                <w:szCs w:val="18"/>
              </w:rPr>
            </w:pPr>
            <w:r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 xml:space="preserve">225 FIFTH STREET   </w:t>
            </w:r>
          </w:p>
          <w:p w14:paraId="0131C644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8"/>
                <w:szCs w:val="18"/>
              </w:rPr>
            </w:pPr>
            <w:r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>SPRINGFIELD, OR 97477</w:t>
            </w:r>
          </w:p>
          <w:p w14:paraId="0131C645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8"/>
                <w:szCs w:val="18"/>
              </w:rPr>
            </w:pPr>
            <w:r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>(541) 726-3753</w:t>
            </w:r>
          </w:p>
          <w:p w14:paraId="0131C646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8"/>
                <w:szCs w:val="18"/>
              </w:rPr>
            </w:pPr>
            <w:r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>FAX (541) 726-3689</w:t>
            </w:r>
          </w:p>
          <w:p w14:paraId="0131C647" w14:textId="77777777" w:rsidR="00FD50C9" w:rsidRPr="00517C39" w:rsidRDefault="00FD50C9" w:rsidP="00FD50C9">
            <w:pPr>
              <w:ind w:right="90"/>
              <w:jc w:val="right"/>
              <w:rPr>
                <w:rFonts w:ascii="Arial" w:hAnsi="Arial"/>
                <w:i/>
                <w:color w:val="00703C"/>
                <w:sz w:val="16"/>
              </w:rPr>
            </w:pPr>
            <w:r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>www.</w:t>
            </w:r>
            <w:r w:rsidR="00CC47CD" w:rsidRPr="00517C39">
              <w:rPr>
                <w:rFonts w:ascii="Arial" w:hAnsi="Arial"/>
                <w:i/>
                <w:color w:val="00703C"/>
                <w:sz w:val="18"/>
                <w:szCs w:val="18"/>
              </w:rPr>
              <w:t>springfield-or.gov</w:t>
            </w:r>
          </w:p>
        </w:tc>
      </w:tr>
    </w:tbl>
    <w:p w14:paraId="04568121" w14:textId="2FE34F05" w:rsidR="00C60124" w:rsidRPr="009F4CD0" w:rsidRDefault="00B0668C">
      <w:pPr>
        <w:rPr>
          <w:sz w:val="24"/>
          <w:szCs w:val="24"/>
        </w:rPr>
      </w:pPr>
      <w:r w:rsidRPr="009F4CD0">
        <w:rPr>
          <w:sz w:val="24"/>
          <w:szCs w:val="24"/>
        </w:rPr>
        <w:t>March 1</w:t>
      </w:r>
      <w:r w:rsidR="00EC0EF3">
        <w:rPr>
          <w:sz w:val="24"/>
          <w:szCs w:val="24"/>
        </w:rPr>
        <w:t>5</w:t>
      </w:r>
      <w:r w:rsidRPr="009F4CD0">
        <w:rPr>
          <w:sz w:val="24"/>
          <w:szCs w:val="24"/>
        </w:rPr>
        <w:t>, 2021</w:t>
      </w:r>
    </w:p>
    <w:p w14:paraId="0F7C94BC" w14:textId="77777777" w:rsidR="00455A24" w:rsidRDefault="00455A24">
      <w:pPr>
        <w:rPr>
          <w:b/>
          <w:bCs/>
          <w:sz w:val="28"/>
          <w:szCs w:val="28"/>
        </w:rPr>
      </w:pPr>
    </w:p>
    <w:p w14:paraId="5C9D517D" w14:textId="6190EA62" w:rsidR="00B0668C" w:rsidRPr="009F4CD0" w:rsidRDefault="00455A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BANKS &amp; THURSTON OVERLAY #P21152</w:t>
      </w:r>
    </w:p>
    <w:p w14:paraId="1068D33B" w14:textId="207C3582" w:rsidR="00B0668C" w:rsidRPr="00B0668C" w:rsidRDefault="00B0668C">
      <w:pPr>
        <w:rPr>
          <w:sz w:val="28"/>
          <w:szCs w:val="28"/>
        </w:rPr>
      </w:pPr>
    </w:p>
    <w:p w14:paraId="1AF5EB41" w14:textId="24126124" w:rsidR="008508A0" w:rsidRPr="00EC0EF3" w:rsidRDefault="00F612B4" w:rsidP="008508A0">
      <w:pPr>
        <w:rPr>
          <w:sz w:val="24"/>
          <w:szCs w:val="24"/>
        </w:rPr>
      </w:pPr>
      <w:r w:rsidRPr="00EC0EF3">
        <w:rPr>
          <w:b/>
          <w:bCs/>
          <w:sz w:val="24"/>
          <w:szCs w:val="24"/>
        </w:rPr>
        <w:t>Q.</w:t>
      </w:r>
      <w:r w:rsidRPr="00EC0EF3">
        <w:rPr>
          <w:sz w:val="24"/>
          <w:szCs w:val="24"/>
        </w:rPr>
        <w:t xml:space="preserve"> </w:t>
      </w:r>
      <w:r w:rsidR="008508A0" w:rsidRPr="00EC0EF3">
        <w:rPr>
          <w:sz w:val="24"/>
          <w:szCs w:val="24"/>
        </w:rPr>
        <w:t>For the added sidewalk, if I add 591 square feet to the bid item of 1300 square feet, I don’t come up with 2482 square feet.  I only get 1891 square feet.  Can you explain?</w:t>
      </w:r>
    </w:p>
    <w:p w14:paraId="702578B1" w14:textId="68941D9A" w:rsidR="008508A0" w:rsidRPr="00EC0EF3" w:rsidRDefault="008508A0" w:rsidP="008508A0">
      <w:pPr>
        <w:rPr>
          <w:color w:val="1F497D"/>
          <w:sz w:val="24"/>
          <w:szCs w:val="24"/>
        </w:rPr>
      </w:pPr>
    </w:p>
    <w:p w14:paraId="15408E2A" w14:textId="1CC0D260" w:rsidR="008508A0" w:rsidRPr="00EC0EF3" w:rsidRDefault="003A1A7D" w:rsidP="003A1A7D">
      <w:pPr>
        <w:rPr>
          <w:color w:val="365F91" w:themeColor="accent1" w:themeShade="BF"/>
          <w:sz w:val="24"/>
          <w:szCs w:val="24"/>
        </w:rPr>
      </w:pPr>
      <w:r w:rsidRPr="00EC0EF3">
        <w:rPr>
          <w:b/>
          <w:bCs/>
          <w:color w:val="365F91" w:themeColor="accent1" w:themeShade="BF"/>
          <w:sz w:val="24"/>
          <w:szCs w:val="24"/>
        </w:rPr>
        <w:t xml:space="preserve">A. </w:t>
      </w:r>
      <w:r w:rsidRPr="00EC0EF3">
        <w:rPr>
          <w:color w:val="365F91" w:themeColor="accent1" w:themeShade="BF"/>
          <w:sz w:val="24"/>
          <w:szCs w:val="24"/>
        </w:rPr>
        <w:t xml:space="preserve">Line #44 on the detail sheet should now be a total of 1891 sq. ft. The 1891 reflects the original 1300 sq. ft., plus the additional 591 that’s being added. Please cross off the 1300 on the detail </w:t>
      </w:r>
      <w:r w:rsidR="00EC42B9" w:rsidRPr="00EC0EF3">
        <w:rPr>
          <w:color w:val="365F91" w:themeColor="accent1" w:themeShade="BF"/>
          <w:sz w:val="24"/>
          <w:szCs w:val="24"/>
        </w:rPr>
        <w:t>sheet and</w:t>
      </w:r>
      <w:r w:rsidRPr="00EC0EF3">
        <w:rPr>
          <w:color w:val="365F91" w:themeColor="accent1" w:themeShade="BF"/>
          <w:sz w:val="24"/>
          <w:szCs w:val="24"/>
        </w:rPr>
        <w:t xml:space="preserve"> write in 189</w:t>
      </w:r>
      <w:r w:rsidR="00191D6E">
        <w:rPr>
          <w:color w:val="365F91" w:themeColor="accent1" w:themeShade="BF"/>
          <w:sz w:val="24"/>
          <w:szCs w:val="24"/>
        </w:rPr>
        <w:t>1</w:t>
      </w:r>
      <w:r w:rsidRPr="00EC0EF3">
        <w:rPr>
          <w:color w:val="365F91" w:themeColor="accent1" w:themeShade="BF"/>
          <w:sz w:val="24"/>
          <w:szCs w:val="24"/>
        </w:rPr>
        <w:t xml:space="preserve">. </w:t>
      </w:r>
    </w:p>
    <w:p w14:paraId="51DD00D1" w14:textId="26754431" w:rsidR="003A1A7D" w:rsidRPr="00EC0EF3" w:rsidRDefault="003A1A7D" w:rsidP="003A1A7D">
      <w:pPr>
        <w:rPr>
          <w:sz w:val="24"/>
          <w:szCs w:val="24"/>
        </w:rPr>
      </w:pPr>
    </w:p>
    <w:p w14:paraId="128EE7F4" w14:textId="77777777" w:rsidR="00FA1362" w:rsidRPr="00EC0EF3" w:rsidRDefault="00FA1362" w:rsidP="00FA1362">
      <w:pPr>
        <w:rPr>
          <w:sz w:val="24"/>
          <w:szCs w:val="24"/>
        </w:rPr>
      </w:pPr>
      <w:r w:rsidRPr="00EC0EF3">
        <w:rPr>
          <w:b/>
          <w:bCs/>
          <w:sz w:val="24"/>
          <w:szCs w:val="24"/>
        </w:rPr>
        <w:t xml:space="preserve">Q. </w:t>
      </w:r>
      <w:r w:rsidRPr="00EC0EF3">
        <w:rPr>
          <w:sz w:val="24"/>
          <w:szCs w:val="24"/>
        </w:rPr>
        <w:t>I am unable to find where the 18” ICTB Repair bid item goes.  Can someone give me some help?  Is this a placeholder for a price because by coincidence it is 10” of the 12” ICTB bid quantity?</w:t>
      </w:r>
    </w:p>
    <w:p w14:paraId="7BC5E5B6" w14:textId="6D40BF55" w:rsidR="003A1A7D" w:rsidRPr="00EC0EF3" w:rsidRDefault="003A1A7D" w:rsidP="003A1A7D">
      <w:pPr>
        <w:rPr>
          <w:color w:val="1F497D"/>
          <w:sz w:val="24"/>
          <w:szCs w:val="24"/>
        </w:rPr>
      </w:pPr>
    </w:p>
    <w:p w14:paraId="6D7589BD" w14:textId="0C58E150" w:rsidR="00EC42B9" w:rsidRPr="00EC0EF3" w:rsidRDefault="00EC42B9" w:rsidP="00EC42B9">
      <w:pPr>
        <w:pStyle w:val="PlainTex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C0EF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A. </w:t>
      </w:r>
      <w:r w:rsidRPr="00EC0E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The 18" ICTB repair bid item is for replacing any ICTB which fails a proof roll. Hopefully we don't have </w:t>
      </w:r>
      <w:r w:rsidR="00EC0EF3" w:rsidRPr="00EC0E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any,</w:t>
      </w:r>
      <w:r w:rsidRPr="00EC0E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but we assumed 10% of the ICTB area may need to be repaired.</w:t>
      </w:r>
    </w:p>
    <w:p w14:paraId="67F906AE" w14:textId="513208A7" w:rsidR="00EC42B9" w:rsidRPr="00EC0EF3" w:rsidRDefault="00EC42B9" w:rsidP="003A1A7D">
      <w:pPr>
        <w:rPr>
          <w:b/>
          <w:bCs/>
          <w:color w:val="1F497D"/>
          <w:sz w:val="24"/>
          <w:szCs w:val="24"/>
        </w:rPr>
      </w:pPr>
    </w:p>
    <w:p w14:paraId="4F1DA778" w14:textId="77777777" w:rsidR="008E0EC9" w:rsidRPr="00EC0EF3" w:rsidRDefault="008E0EC9" w:rsidP="008E0EC9">
      <w:pPr>
        <w:autoSpaceDE w:val="0"/>
        <w:autoSpaceDN w:val="0"/>
        <w:rPr>
          <w:sz w:val="24"/>
          <w:szCs w:val="24"/>
        </w:rPr>
      </w:pPr>
      <w:r w:rsidRPr="00EC0EF3">
        <w:rPr>
          <w:b/>
          <w:bCs/>
          <w:sz w:val="24"/>
          <w:szCs w:val="24"/>
        </w:rPr>
        <w:t>Q</w:t>
      </w:r>
      <w:r w:rsidRPr="00EC0EF3">
        <w:rPr>
          <w:sz w:val="24"/>
          <w:szCs w:val="24"/>
        </w:rPr>
        <w:t>. Is the asphalt patching at the new ramps incidental to the ramps bid item #45 or is the asphalt paid under bid items #37 &amp; #38?  In the last bid P21157 Mohawk and Olympic Overlay the asphalt patching was incidental to the ramp construction.</w:t>
      </w:r>
    </w:p>
    <w:p w14:paraId="3FAE7425" w14:textId="77777777" w:rsidR="008E0EC9" w:rsidRPr="00EC0EF3" w:rsidRDefault="008E0EC9" w:rsidP="008E0EC9">
      <w:pPr>
        <w:rPr>
          <w:sz w:val="24"/>
          <w:szCs w:val="24"/>
        </w:rPr>
      </w:pPr>
    </w:p>
    <w:p w14:paraId="4CB033B2" w14:textId="77777777" w:rsidR="00EC0EF3" w:rsidRDefault="008E0EC9" w:rsidP="00EC0EF3">
      <w:pPr>
        <w:rPr>
          <w:b/>
          <w:bCs/>
          <w:sz w:val="24"/>
          <w:szCs w:val="24"/>
        </w:rPr>
      </w:pPr>
      <w:r w:rsidRPr="00EC0EF3">
        <w:rPr>
          <w:noProof/>
          <w:sz w:val="24"/>
          <w:szCs w:val="24"/>
        </w:rPr>
        <w:lastRenderedPageBreak/>
        <w:drawing>
          <wp:inline distT="0" distB="0" distL="0" distR="0" wp14:anchorId="351704BD" wp14:editId="26C3C4D4">
            <wp:extent cx="5295900" cy="3143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51" cy="31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074A" w14:textId="3F62CF1C" w:rsidR="008E163A" w:rsidRPr="00EC0EF3" w:rsidRDefault="00EC0EF3" w:rsidP="00EC0EF3">
      <w:pPr>
        <w:rPr>
          <w:sz w:val="24"/>
          <w:szCs w:val="24"/>
        </w:rPr>
      </w:pPr>
      <w:r w:rsidRPr="00EC0EF3">
        <w:rPr>
          <w:b/>
          <w:bCs/>
          <w:color w:val="365F91" w:themeColor="accent1" w:themeShade="BF"/>
          <w:sz w:val="24"/>
          <w:szCs w:val="24"/>
        </w:rPr>
        <w:t>A.</w:t>
      </w:r>
      <w:r w:rsidRPr="00EC0EF3">
        <w:rPr>
          <w:color w:val="365F91" w:themeColor="accent1" w:themeShade="BF"/>
          <w:sz w:val="24"/>
          <w:szCs w:val="24"/>
        </w:rPr>
        <w:t xml:space="preserve"> </w:t>
      </w:r>
      <w:r w:rsidRPr="00EC0EF3">
        <w:rPr>
          <w:color w:val="1F497D"/>
          <w:sz w:val="24"/>
          <w:szCs w:val="24"/>
        </w:rPr>
        <w:t>Yes, the area circled below is to be incidental to and paid for under the bid item “retrofit concrete sidewalk ramps”.</w:t>
      </w:r>
    </w:p>
    <w:sectPr w:rsidR="008E163A" w:rsidRPr="00EC0EF3" w:rsidSect="000F61C9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3A58" w14:textId="77777777" w:rsidR="0079689E" w:rsidRDefault="0079689E" w:rsidP="006221CB">
      <w:r>
        <w:separator/>
      </w:r>
    </w:p>
  </w:endnote>
  <w:endnote w:type="continuationSeparator" w:id="0">
    <w:p w14:paraId="0EE26292" w14:textId="77777777" w:rsidR="0079689E" w:rsidRDefault="0079689E" w:rsidP="0062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4735" w14:textId="77777777" w:rsidR="0079689E" w:rsidRDefault="0079689E" w:rsidP="006221CB">
      <w:r>
        <w:separator/>
      </w:r>
    </w:p>
  </w:footnote>
  <w:footnote w:type="continuationSeparator" w:id="0">
    <w:p w14:paraId="4D1B1F65" w14:textId="77777777" w:rsidR="0079689E" w:rsidRDefault="0079689E" w:rsidP="0062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5416"/>
    <w:multiLevelType w:val="hybridMultilevel"/>
    <w:tmpl w:val="B3E86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E18"/>
    <w:multiLevelType w:val="hybridMultilevel"/>
    <w:tmpl w:val="D3CA7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2C66"/>
    <w:multiLevelType w:val="hybridMultilevel"/>
    <w:tmpl w:val="FE26818A"/>
    <w:lvl w:ilvl="0" w:tplc="EEC21A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60"/>
    <w:rsid w:val="00014041"/>
    <w:rsid w:val="00024684"/>
    <w:rsid w:val="00036617"/>
    <w:rsid w:val="000428F3"/>
    <w:rsid w:val="000462E1"/>
    <w:rsid w:val="00062925"/>
    <w:rsid w:val="000A4D14"/>
    <w:rsid w:val="000C005E"/>
    <w:rsid w:val="000D4337"/>
    <w:rsid w:val="000F61C9"/>
    <w:rsid w:val="00115F0A"/>
    <w:rsid w:val="00127FF2"/>
    <w:rsid w:val="00171C26"/>
    <w:rsid w:val="00191D6E"/>
    <w:rsid w:val="001C388D"/>
    <w:rsid w:val="001C5366"/>
    <w:rsid w:val="001C564C"/>
    <w:rsid w:val="001C723F"/>
    <w:rsid w:val="001F5045"/>
    <w:rsid w:val="001F5E22"/>
    <w:rsid w:val="0020400F"/>
    <w:rsid w:val="002162F4"/>
    <w:rsid w:val="00231A44"/>
    <w:rsid w:val="00237838"/>
    <w:rsid w:val="0024239B"/>
    <w:rsid w:val="00257E2F"/>
    <w:rsid w:val="00260F92"/>
    <w:rsid w:val="0027125E"/>
    <w:rsid w:val="00291056"/>
    <w:rsid w:val="002A33A2"/>
    <w:rsid w:val="002D119D"/>
    <w:rsid w:val="003123D2"/>
    <w:rsid w:val="00317565"/>
    <w:rsid w:val="00341E88"/>
    <w:rsid w:val="00361729"/>
    <w:rsid w:val="0036430A"/>
    <w:rsid w:val="00397558"/>
    <w:rsid w:val="003A1A7D"/>
    <w:rsid w:val="003A7EB5"/>
    <w:rsid w:val="003C1FD5"/>
    <w:rsid w:val="003D173F"/>
    <w:rsid w:val="003E6A60"/>
    <w:rsid w:val="003F29D7"/>
    <w:rsid w:val="003F7B14"/>
    <w:rsid w:val="004172FA"/>
    <w:rsid w:val="0042778C"/>
    <w:rsid w:val="0045264E"/>
    <w:rsid w:val="00455A24"/>
    <w:rsid w:val="004636BA"/>
    <w:rsid w:val="00470248"/>
    <w:rsid w:val="00473522"/>
    <w:rsid w:val="00473535"/>
    <w:rsid w:val="004D45ED"/>
    <w:rsid w:val="004E17A9"/>
    <w:rsid w:val="00502075"/>
    <w:rsid w:val="00517C39"/>
    <w:rsid w:val="0052508A"/>
    <w:rsid w:val="00564B16"/>
    <w:rsid w:val="00590D52"/>
    <w:rsid w:val="005957C6"/>
    <w:rsid w:val="005A745B"/>
    <w:rsid w:val="005B3C2B"/>
    <w:rsid w:val="005F79D0"/>
    <w:rsid w:val="006043F4"/>
    <w:rsid w:val="006221CB"/>
    <w:rsid w:val="006238F2"/>
    <w:rsid w:val="006265C7"/>
    <w:rsid w:val="00642B64"/>
    <w:rsid w:val="00643B70"/>
    <w:rsid w:val="0064576B"/>
    <w:rsid w:val="006538CB"/>
    <w:rsid w:val="00682EFA"/>
    <w:rsid w:val="00685CED"/>
    <w:rsid w:val="0069121E"/>
    <w:rsid w:val="00694B2A"/>
    <w:rsid w:val="006A382D"/>
    <w:rsid w:val="006A4D98"/>
    <w:rsid w:val="006F0D36"/>
    <w:rsid w:val="007170A5"/>
    <w:rsid w:val="00720C28"/>
    <w:rsid w:val="00740E7F"/>
    <w:rsid w:val="0074423C"/>
    <w:rsid w:val="00756882"/>
    <w:rsid w:val="0077174C"/>
    <w:rsid w:val="00786FE1"/>
    <w:rsid w:val="0079689E"/>
    <w:rsid w:val="007B2C9B"/>
    <w:rsid w:val="007E6E13"/>
    <w:rsid w:val="00813806"/>
    <w:rsid w:val="008313B9"/>
    <w:rsid w:val="00834F9F"/>
    <w:rsid w:val="008508A0"/>
    <w:rsid w:val="00866013"/>
    <w:rsid w:val="00893C30"/>
    <w:rsid w:val="008C24B7"/>
    <w:rsid w:val="008C797D"/>
    <w:rsid w:val="008D1873"/>
    <w:rsid w:val="008E0EC9"/>
    <w:rsid w:val="008E163A"/>
    <w:rsid w:val="008E798E"/>
    <w:rsid w:val="00933287"/>
    <w:rsid w:val="00946620"/>
    <w:rsid w:val="00963047"/>
    <w:rsid w:val="0096714E"/>
    <w:rsid w:val="009A1A08"/>
    <w:rsid w:val="009D238B"/>
    <w:rsid w:val="009E1201"/>
    <w:rsid w:val="009F4CD0"/>
    <w:rsid w:val="00A05AD3"/>
    <w:rsid w:val="00A0791C"/>
    <w:rsid w:val="00A2751D"/>
    <w:rsid w:val="00A34F8F"/>
    <w:rsid w:val="00A35363"/>
    <w:rsid w:val="00A56634"/>
    <w:rsid w:val="00A71B58"/>
    <w:rsid w:val="00A9169B"/>
    <w:rsid w:val="00A92E74"/>
    <w:rsid w:val="00A94CEC"/>
    <w:rsid w:val="00AA64A0"/>
    <w:rsid w:val="00AB2357"/>
    <w:rsid w:val="00AC3EEB"/>
    <w:rsid w:val="00AF6352"/>
    <w:rsid w:val="00B0668C"/>
    <w:rsid w:val="00B21338"/>
    <w:rsid w:val="00B26182"/>
    <w:rsid w:val="00B3351D"/>
    <w:rsid w:val="00B90A12"/>
    <w:rsid w:val="00B95EB2"/>
    <w:rsid w:val="00B96EE3"/>
    <w:rsid w:val="00BA1978"/>
    <w:rsid w:val="00BB1BD0"/>
    <w:rsid w:val="00BB206D"/>
    <w:rsid w:val="00BB2CD2"/>
    <w:rsid w:val="00BB6374"/>
    <w:rsid w:val="00BC023B"/>
    <w:rsid w:val="00BD75E8"/>
    <w:rsid w:val="00C0100A"/>
    <w:rsid w:val="00C24FF4"/>
    <w:rsid w:val="00C4117A"/>
    <w:rsid w:val="00C41D09"/>
    <w:rsid w:val="00C573B7"/>
    <w:rsid w:val="00C60124"/>
    <w:rsid w:val="00C659B7"/>
    <w:rsid w:val="00C728D9"/>
    <w:rsid w:val="00C87063"/>
    <w:rsid w:val="00C9076A"/>
    <w:rsid w:val="00CC47CD"/>
    <w:rsid w:val="00CC6BB4"/>
    <w:rsid w:val="00CD7FF4"/>
    <w:rsid w:val="00D04CC1"/>
    <w:rsid w:val="00D04EAE"/>
    <w:rsid w:val="00D40729"/>
    <w:rsid w:val="00D61D9C"/>
    <w:rsid w:val="00D649F8"/>
    <w:rsid w:val="00D6719E"/>
    <w:rsid w:val="00D8546A"/>
    <w:rsid w:val="00DB0D22"/>
    <w:rsid w:val="00DD2E0C"/>
    <w:rsid w:val="00DE5E75"/>
    <w:rsid w:val="00E02D70"/>
    <w:rsid w:val="00E3686E"/>
    <w:rsid w:val="00E45721"/>
    <w:rsid w:val="00E665C9"/>
    <w:rsid w:val="00E94EAD"/>
    <w:rsid w:val="00EC0EF3"/>
    <w:rsid w:val="00EC42B9"/>
    <w:rsid w:val="00EC5603"/>
    <w:rsid w:val="00ED7453"/>
    <w:rsid w:val="00EE1A7F"/>
    <w:rsid w:val="00F21C6F"/>
    <w:rsid w:val="00F516C5"/>
    <w:rsid w:val="00F612B4"/>
    <w:rsid w:val="00F61516"/>
    <w:rsid w:val="00F74C6D"/>
    <w:rsid w:val="00F96691"/>
    <w:rsid w:val="00FA1362"/>
    <w:rsid w:val="00FA3581"/>
    <w:rsid w:val="00FA7F03"/>
    <w:rsid w:val="00FC5993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C639"/>
  <w15:docId w15:val="{198B44F3-B406-4C34-B055-ED543A5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A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4EAD"/>
    <w:pPr>
      <w:keepNext/>
      <w:outlineLvl w:val="3"/>
    </w:pPr>
    <w:rPr>
      <w:rFonts w:ascii="Arial" w:hAnsi="Arial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94EAD"/>
    <w:rPr>
      <w:rFonts w:ascii="Arial" w:eastAsia="Times New Roman" w:hAnsi="Arial" w:cs="Times New Roman"/>
      <w:i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4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6A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2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C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CB"/>
    <w:rPr>
      <w:rFonts w:eastAsia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2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2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71759.7E7C6A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_x003f_ xmlns="22a55754-7781-4a84-aa0a-cf9fe36517ed">true</Verifie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7D8BE711B34E9EB860FE4B392C4E" ma:contentTypeVersion="10" ma:contentTypeDescription="Create a new document." ma:contentTypeScope="" ma:versionID="f960b0b8647152ce3095cd1f9a7d149b">
  <xsd:schema xmlns:xsd="http://www.w3.org/2001/XMLSchema" xmlns:xs="http://www.w3.org/2001/XMLSchema" xmlns:p="http://schemas.microsoft.com/office/2006/metadata/properties" xmlns:ns2="22a55754-7781-4a84-aa0a-cf9fe36517ed" xmlns:ns3="c3c0b6f9-afb3-4cd5-9b40-b97194098ca9" targetNamespace="http://schemas.microsoft.com/office/2006/metadata/properties" ma:root="true" ma:fieldsID="46db08648474156d8b6077f5bda789e4" ns2:_="" ns3:_="">
    <xsd:import namespace="22a55754-7781-4a84-aa0a-cf9fe36517ed"/>
    <xsd:import namespace="c3c0b6f9-afb3-4cd5-9b40-b97194098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erifi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754-7781-4a84-aa0a-cf9fe365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ified_x003f_" ma:index="17" nillable="true" ma:displayName="Verified?" ma:default="1" ma:format="Dropdown" ma:internalName="Verifi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b6f9-afb3-4cd5-9b40-b97194098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F2B2-6687-475F-8FC2-32F949A41F2C}">
  <ds:schemaRefs>
    <ds:schemaRef ds:uri="http://schemas.microsoft.com/office/2006/metadata/properties"/>
    <ds:schemaRef ds:uri="http://schemas.microsoft.com/office/infopath/2007/PartnerControls"/>
    <ds:schemaRef ds:uri="22a55754-7781-4a84-aa0a-cf9fe36517ed"/>
  </ds:schemaRefs>
</ds:datastoreItem>
</file>

<file path=customXml/itemProps2.xml><?xml version="1.0" encoding="utf-8"?>
<ds:datastoreItem xmlns:ds="http://schemas.openxmlformats.org/officeDocument/2006/customXml" ds:itemID="{DB27432E-9B41-4BDD-9195-2BB58FCEB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3528F-4037-4DC1-8734-B4BFE3D7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55754-7781-4a84-aa0a-cf9fe36517ed"/>
    <ds:schemaRef ds:uri="c3c0b6f9-afb3-4cd5-9b40-b9719409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Teresa</dc:creator>
  <cp:lastModifiedBy>CLINTON Amanda</cp:lastModifiedBy>
  <cp:revision>2</cp:revision>
  <cp:lastPrinted>2017-02-13T19:46:00Z</cp:lastPrinted>
  <dcterms:created xsi:type="dcterms:W3CDTF">2021-03-15T20:17:00Z</dcterms:created>
  <dcterms:modified xsi:type="dcterms:W3CDTF">2021-03-15T20:17:00Z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0x01010096627D8BE711B34E9EB860FE4B392C4E</vt:lpwstr>
  </property>
  <property fmtid="{D5CDD505-2E9C-101B-9397-08002B2CF9AE}" pid="3" name="Order">
    <vt:r8>436800</vt:r8>
  </property>
</Properties>
</file>